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35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rrichten der Geländeoberfläche - Neubau der Matthias Claudius Schule Münster - Bauwerke Münster Gmb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richten der Geländeoberfläch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